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8AF79" w14:textId="286D3136" w:rsidR="00334791" w:rsidRPr="00672B94" w:rsidRDefault="00334791" w:rsidP="00334791">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B04326">
        <w:rPr>
          <w:rFonts w:ascii="Arial" w:hAnsi="Arial" w:cs="Arial"/>
          <w:b/>
          <w:sz w:val="24"/>
          <w:lang w:val="de-DE"/>
        </w:rPr>
        <w:t>04720</w:t>
      </w:r>
      <w:bookmarkStart w:id="0" w:name="_GoBack"/>
      <w:bookmarkEnd w:id="0"/>
    </w:p>
    <w:p w14:paraId="7A20BC93" w14:textId="77777777" w:rsidR="00334791" w:rsidRDefault="00334791" w:rsidP="00334791">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43AF1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41BF">
        <w:rPr>
          <w:rFonts w:ascii="Arial" w:eastAsia="Malgun Gothic" w:hAnsi="Arial" w:cs="Arial"/>
          <w:b/>
          <w:sz w:val="24"/>
          <w:lang w:val="en-US" w:eastAsia="ko-KR"/>
        </w:rPr>
        <w:t>Reciprocity</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06CDA411"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3527F">
        <w:rPr>
          <w:rFonts w:ascii="Arial" w:hAnsi="Arial" w:cs="Arial"/>
          <w:b/>
          <w:sz w:val="24"/>
          <w:lang w:val="en-US"/>
        </w:rPr>
        <w:t>8.1.2.1.</w:t>
      </w:r>
      <w:r w:rsidR="00D341B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2B8D993E"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3C3D48">
        <w:rPr>
          <w:sz w:val="22"/>
          <w:szCs w:val="22"/>
          <w:lang w:eastAsia="zh-CN"/>
        </w:rPr>
        <w:t xml:space="preserve">NR in the </w:t>
      </w:r>
      <w:r w:rsidR="00D3527F">
        <w:rPr>
          <w:sz w:val="22"/>
          <w:szCs w:val="22"/>
          <w:lang w:eastAsia="zh-CN"/>
        </w:rPr>
        <w:t>UL support</w:t>
      </w:r>
      <w:r w:rsidR="003C3D48">
        <w:rPr>
          <w:sz w:val="22"/>
          <w:szCs w:val="22"/>
          <w:lang w:eastAsia="zh-CN"/>
        </w:rPr>
        <w:t>s</w:t>
      </w:r>
      <w:r w:rsidR="00D3527F">
        <w:rPr>
          <w:sz w:val="22"/>
          <w:szCs w:val="22"/>
          <w:lang w:eastAsia="zh-CN"/>
        </w:rPr>
        <w:t xml:space="preserve"> 3 transmission schemes: codebook based, non-codebook based and diversity based</w:t>
      </w:r>
      <w:r w:rsidR="003C3D48">
        <w:rPr>
          <w:sz w:val="22"/>
          <w:szCs w:val="22"/>
          <w:lang w:eastAsia="zh-CN"/>
        </w:rPr>
        <w:t xml:space="preserve"> transmission schemes</w:t>
      </w:r>
      <w:r w:rsidR="00D3527F">
        <w:rPr>
          <w:sz w:val="22"/>
          <w:szCs w:val="22"/>
          <w:lang w:eastAsia="zh-CN"/>
        </w:rPr>
        <w:t xml:space="preserve">.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4E4BB8D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D341BF">
        <w:rPr>
          <w:sz w:val="22"/>
          <w:szCs w:val="22"/>
          <w:lang w:eastAsia="zh-CN"/>
        </w:rPr>
        <w:t>non-</w:t>
      </w:r>
      <w:r>
        <w:rPr>
          <w:sz w:val="22"/>
          <w:szCs w:val="22"/>
          <w:lang w:eastAsia="zh-CN"/>
        </w:rPr>
        <w:t xml:space="preserve">codebook </w:t>
      </w:r>
      <w:r w:rsidR="00D341BF">
        <w:rPr>
          <w:sz w:val="22"/>
          <w:szCs w:val="22"/>
          <w:lang w:eastAsia="zh-CN"/>
        </w:rPr>
        <w:t>based transmission including the indication of DL measurement RS and the UL precoder determination mechanism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036DBED" w:rsidR="006731E5" w:rsidRPr="006731E5" w:rsidRDefault="00D341BF" w:rsidP="00AC7949">
      <w:pPr>
        <w:ind w:firstLine="284"/>
        <w:jc w:val="both"/>
        <w:rPr>
          <w:i/>
          <w:sz w:val="22"/>
          <w:szCs w:val="22"/>
          <w:u w:val="single"/>
          <w:lang w:val="en-US" w:eastAsia="zh-CN"/>
        </w:rPr>
      </w:pPr>
      <w:r>
        <w:rPr>
          <w:i/>
          <w:sz w:val="22"/>
          <w:szCs w:val="22"/>
          <w:u w:val="single"/>
          <w:lang w:val="en-US" w:eastAsia="zh-CN"/>
        </w:rPr>
        <w:t>Indication of DL Measurement RS</w:t>
      </w:r>
    </w:p>
    <w:p w14:paraId="7ECC720A" w14:textId="1A346383" w:rsidR="007923AE" w:rsidRDefault="00746FE0" w:rsidP="00746FE0">
      <w:pPr>
        <w:ind w:firstLine="284"/>
        <w:jc w:val="both"/>
        <w:rPr>
          <w:sz w:val="22"/>
          <w:szCs w:val="22"/>
          <w:lang w:val="en-US" w:eastAsia="zh-CN"/>
        </w:rPr>
      </w:pPr>
      <w:r>
        <w:rPr>
          <w:sz w:val="22"/>
          <w:szCs w:val="22"/>
          <w:lang w:val="en-US" w:eastAsia="zh-CN"/>
        </w:rPr>
        <w:t>For non-codebook based transmission scheme, if reciprocity can be confirmed, the UE can get the downlink channel from downlink reference signals, e.g. CSI-RS,</w:t>
      </w:r>
      <w:r w:rsidRPr="00FC4850">
        <w:rPr>
          <w:sz w:val="22"/>
          <w:szCs w:val="22"/>
          <w:lang w:val="en-US" w:eastAsia="zh-CN"/>
        </w:rPr>
        <w:t xml:space="preserve"> </w:t>
      </w:r>
      <w:r>
        <w:rPr>
          <w:sz w:val="22"/>
          <w:szCs w:val="22"/>
          <w:lang w:val="en-US" w:eastAsia="zh-CN"/>
        </w:rPr>
        <w:t>and estimate the uplink precoder based on the downlink channel</w:t>
      </w:r>
      <w:r w:rsidR="003C3D48">
        <w:rPr>
          <w:sz w:val="22"/>
          <w:szCs w:val="22"/>
          <w:lang w:val="en-US" w:eastAsia="zh-CN"/>
        </w:rPr>
        <w:t xml:space="preserve"> measurements</w:t>
      </w:r>
      <w:r>
        <w:rPr>
          <w:sz w:val="22"/>
          <w:szCs w:val="22"/>
          <w:lang w:val="en-US" w:eastAsia="zh-CN"/>
        </w:rPr>
        <w:t xml:space="preserve">. </w:t>
      </w:r>
      <w:r w:rsidR="007923AE">
        <w:rPr>
          <w:sz w:val="22"/>
          <w:szCs w:val="22"/>
          <w:lang w:val="en-US" w:eastAsia="zh-CN"/>
        </w:rPr>
        <w:t>In this case, f</w:t>
      </w:r>
      <w:r>
        <w:rPr>
          <w:sz w:val="22"/>
          <w:szCs w:val="22"/>
          <w:lang w:val="en-US" w:eastAsia="zh-CN"/>
        </w:rPr>
        <w:t>or the downlink reference signal</w:t>
      </w:r>
      <w:r w:rsidR="007923AE">
        <w:rPr>
          <w:sz w:val="22"/>
          <w:szCs w:val="22"/>
          <w:lang w:val="en-US" w:eastAsia="zh-CN"/>
        </w:rPr>
        <w:t xml:space="preserve"> reception</w:t>
      </w:r>
      <w:r>
        <w:rPr>
          <w:sz w:val="22"/>
          <w:szCs w:val="22"/>
          <w:lang w:val="en-US" w:eastAsia="zh-CN"/>
        </w:rPr>
        <w:t xml:space="preserve">, the same TRP and UE beams as that applied to PUSCH should be used. If the reciprocity cannot be </w:t>
      </w:r>
      <w:r w:rsidR="003C3D48">
        <w:rPr>
          <w:sz w:val="22"/>
          <w:szCs w:val="22"/>
          <w:lang w:val="en-US" w:eastAsia="zh-CN"/>
        </w:rPr>
        <w:t>achieved</w:t>
      </w:r>
      <w:r>
        <w:rPr>
          <w:sz w:val="22"/>
          <w:szCs w:val="22"/>
          <w:lang w:val="en-US" w:eastAsia="zh-CN"/>
        </w:rPr>
        <w:t xml:space="preserve">, the UE could </w:t>
      </w:r>
      <w:r w:rsidR="003C3D48">
        <w:rPr>
          <w:sz w:val="22"/>
          <w:szCs w:val="22"/>
          <w:lang w:val="en-US" w:eastAsia="zh-CN"/>
        </w:rPr>
        <w:t xml:space="preserve">still </w:t>
      </w:r>
      <w:r>
        <w:rPr>
          <w:sz w:val="22"/>
          <w:szCs w:val="22"/>
          <w:lang w:val="en-US" w:eastAsia="zh-CN"/>
        </w:rPr>
        <w:t xml:space="preserve">estimate some channel </w:t>
      </w:r>
      <w:r w:rsidR="004E3BDC">
        <w:rPr>
          <w:sz w:val="22"/>
          <w:szCs w:val="22"/>
          <w:lang w:val="en-US" w:eastAsia="zh-CN"/>
        </w:rPr>
        <w:lastRenderedPageBreak/>
        <w:t>characteristics</w:t>
      </w:r>
      <w:r w:rsidR="007923AE">
        <w:rPr>
          <w:sz w:val="22"/>
          <w:szCs w:val="22"/>
          <w:lang w:val="en-US" w:eastAsia="zh-CN"/>
        </w:rPr>
        <w:t xml:space="preserve"> </w:t>
      </w:r>
      <w:r>
        <w:rPr>
          <w:sz w:val="22"/>
          <w:szCs w:val="22"/>
          <w:lang w:val="en-US" w:eastAsia="zh-CN"/>
        </w:rPr>
        <w:t xml:space="preserve">such as </w:t>
      </w:r>
      <w:proofErr w:type="spellStart"/>
      <w:r>
        <w:rPr>
          <w:sz w:val="22"/>
          <w:szCs w:val="22"/>
          <w:lang w:val="en-US" w:eastAsia="zh-CN"/>
        </w:rPr>
        <w:t>AoA</w:t>
      </w:r>
      <w:proofErr w:type="spellEnd"/>
      <w:r>
        <w:rPr>
          <w:sz w:val="22"/>
          <w:szCs w:val="22"/>
          <w:lang w:val="en-US" w:eastAsia="zh-CN"/>
        </w:rPr>
        <w:t xml:space="preserve"> and </w:t>
      </w:r>
      <w:proofErr w:type="spellStart"/>
      <w:r>
        <w:rPr>
          <w:sz w:val="22"/>
          <w:szCs w:val="22"/>
          <w:lang w:val="en-US" w:eastAsia="zh-CN"/>
        </w:rPr>
        <w:t>ZoA</w:t>
      </w:r>
      <w:proofErr w:type="spellEnd"/>
      <w:r>
        <w:rPr>
          <w:sz w:val="22"/>
          <w:szCs w:val="22"/>
          <w:lang w:val="en-US" w:eastAsia="zh-CN"/>
        </w:rPr>
        <w:t xml:space="preserve"> based on </w:t>
      </w:r>
      <w:r w:rsidR="007923AE">
        <w:rPr>
          <w:sz w:val="22"/>
          <w:szCs w:val="22"/>
          <w:lang w:val="en-US" w:eastAsia="zh-CN"/>
        </w:rPr>
        <w:t xml:space="preserve">the </w:t>
      </w:r>
      <w:r w:rsidR="003C3D48">
        <w:rPr>
          <w:sz w:val="22"/>
          <w:szCs w:val="22"/>
          <w:lang w:val="en-US" w:eastAsia="zh-CN"/>
        </w:rPr>
        <w:t xml:space="preserve">downlink </w:t>
      </w:r>
      <w:r>
        <w:rPr>
          <w:sz w:val="22"/>
          <w:szCs w:val="22"/>
          <w:lang w:val="en-US" w:eastAsia="zh-CN"/>
        </w:rPr>
        <w:t xml:space="preserve">RS. </w:t>
      </w:r>
      <w:r w:rsidR="00334791">
        <w:rPr>
          <w:sz w:val="22"/>
          <w:szCs w:val="22"/>
          <w:lang w:val="en-US" w:eastAsia="zh-CN"/>
        </w:rPr>
        <w:t>Therefore to assist the UE to estimate the precoder, the gNodeB should indicate which beam management RS to be used.</w:t>
      </w:r>
      <w:r>
        <w:rPr>
          <w:sz w:val="22"/>
          <w:szCs w:val="22"/>
          <w:lang w:val="en-US" w:eastAsia="zh-CN"/>
        </w:rPr>
        <w:t xml:space="preserve"> </w:t>
      </w:r>
    </w:p>
    <w:p w14:paraId="454FFAE9" w14:textId="451A02E6" w:rsidR="00976624" w:rsidRPr="00D11F72"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sidR="003C3D48">
        <w:rPr>
          <w:b/>
          <w:i/>
          <w:sz w:val="22"/>
          <w:szCs w:val="22"/>
          <w:lang w:val="en-US" w:eastAsia="zh-CN"/>
        </w:rPr>
        <w:t>To</w:t>
      </w:r>
      <w:r w:rsidR="003C3D48" w:rsidRPr="00D11F72">
        <w:rPr>
          <w:b/>
          <w:i/>
          <w:sz w:val="22"/>
          <w:szCs w:val="22"/>
          <w:lang w:val="en-US" w:eastAsia="zh-CN"/>
        </w:rPr>
        <w:t xml:space="preserve"> </w:t>
      </w:r>
      <w:r w:rsidRPr="00D11F72">
        <w:rPr>
          <w:b/>
          <w:i/>
          <w:sz w:val="22"/>
          <w:szCs w:val="22"/>
          <w:lang w:val="en-US" w:eastAsia="zh-CN"/>
        </w:rPr>
        <w:t xml:space="preserve">determine the UL precoder, </w:t>
      </w:r>
      <w:r w:rsidR="003C3D48">
        <w:rPr>
          <w:b/>
          <w:i/>
          <w:sz w:val="22"/>
          <w:szCs w:val="22"/>
          <w:lang w:val="en-US" w:eastAsia="zh-CN"/>
        </w:rPr>
        <w:t>NR</w:t>
      </w:r>
      <w:r w:rsidR="003C3D48" w:rsidRPr="00D11F72">
        <w:rPr>
          <w:b/>
          <w:i/>
          <w:sz w:val="22"/>
          <w:szCs w:val="22"/>
          <w:lang w:val="en-US" w:eastAsia="zh-CN"/>
        </w:rPr>
        <w:t xml:space="preserve"> </w:t>
      </w:r>
      <w:r w:rsidRPr="00D11F72">
        <w:rPr>
          <w:b/>
          <w:i/>
          <w:sz w:val="22"/>
          <w:szCs w:val="22"/>
          <w:lang w:val="en-US" w:eastAsia="zh-CN"/>
        </w:rPr>
        <w:t xml:space="preserve">should support </w:t>
      </w:r>
      <w:r w:rsidR="00334791">
        <w:rPr>
          <w:b/>
          <w:i/>
          <w:sz w:val="22"/>
          <w:szCs w:val="22"/>
          <w:lang w:val="en-US" w:eastAsia="zh-CN"/>
        </w:rPr>
        <w:t>the gNodeB to indicate which beam management RS to be used</w:t>
      </w:r>
      <w:r w:rsidRPr="00D11F72">
        <w:rPr>
          <w:b/>
          <w:i/>
          <w:sz w:val="22"/>
          <w:szCs w:val="22"/>
          <w:lang w:val="en-US" w:eastAsia="zh-CN"/>
        </w:rPr>
        <w:t>.</w:t>
      </w:r>
    </w:p>
    <w:p w14:paraId="77F5DB57" w14:textId="43B2F5EA" w:rsidR="00D11F72" w:rsidRPr="00D11F72" w:rsidRDefault="00D11F72" w:rsidP="00746FE0">
      <w:pPr>
        <w:ind w:firstLine="284"/>
        <w:jc w:val="both"/>
        <w:rPr>
          <w:i/>
          <w:sz w:val="22"/>
          <w:szCs w:val="22"/>
          <w:u w:val="single"/>
          <w:lang w:val="en-US" w:eastAsia="zh-CN"/>
        </w:rPr>
      </w:pPr>
      <w:r w:rsidRPr="00D11F72">
        <w:rPr>
          <w:i/>
          <w:sz w:val="22"/>
          <w:szCs w:val="22"/>
          <w:u w:val="single"/>
          <w:lang w:val="en-US" w:eastAsia="zh-CN"/>
        </w:rPr>
        <w:t>M</w:t>
      </w:r>
      <w:r w:rsidRPr="00D11F72">
        <w:rPr>
          <w:rFonts w:hint="eastAsia"/>
          <w:i/>
          <w:sz w:val="22"/>
          <w:szCs w:val="22"/>
          <w:u w:val="single"/>
          <w:lang w:val="en-US" w:eastAsia="zh-CN"/>
        </w:rPr>
        <w:t xml:space="preserve">echanisms </w:t>
      </w:r>
      <w:r w:rsidRPr="00D11F72">
        <w:rPr>
          <w:i/>
          <w:sz w:val="22"/>
          <w:szCs w:val="22"/>
          <w:u w:val="single"/>
          <w:lang w:val="en-US" w:eastAsia="zh-CN"/>
        </w:rPr>
        <w:t>for UL Precoder Determination</w:t>
      </w:r>
    </w:p>
    <w:p w14:paraId="1755AD68" w14:textId="3F5348B1" w:rsidR="002B151A" w:rsidRPr="00E3210F" w:rsidRDefault="00D11F72" w:rsidP="0035533C">
      <w:pPr>
        <w:ind w:firstLine="284"/>
        <w:rPr>
          <w:sz w:val="22"/>
          <w:szCs w:val="22"/>
          <w:lang w:val="en-US" w:eastAsia="zh-CN"/>
        </w:rPr>
      </w:pPr>
      <w:r>
        <w:rPr>
          <w:sz w:val="22"/>
          <w:szCs w:val="22"/>
          <w:lang w:val="en-US" w:eastAsia="zh-CN"/>
        </w:rPr>
        <w:t xml:space="preserve">After </w:t>
      </w:r>
      <w:r w:rsidR="00CE7B4D">
        <w:rPr>
          <w:sz w:val="22"/>
          <w:szCs w:val="22"/>
          <w:lang w:val="en-US" w:eastAsia="zh-CN"/>
        </w:rPr>
        <w:t xml:space="preserve">measurements on  </w:t>
      </w:r>
      <w:r>
        <w:rPr>
          <w:sz w:val="22"/>
          <w:szCs w:val="22"/>
          <w:lang w:val="en-US" w:eastAsia="zh-CN"/>
        </w:rPr>
        <w:t xml:space="preserve">the corresponding </w:t>
      </w:r>
      <w:r w:rsidR="00CE7B4D">
        <w:rPr>
          <w:sz w:val="22"/>
          <w:szCs w:val="22"/>
          <w:lang w:val="en-US" w:eastAsia="zh-CN"/>
        </w:rPr>
        <w:t xml:space="preserve">downlink </w:t>
      </w:r>
      <w:r>
        <w:rPr>
          <w:sz w:val="22"/>
          <w:szCs w:val="22"/>
          <w:lang w:val="en-US" w:eastAsia="zh-CN"/>
        </w:rPr>
        <w:t xml:space="preserve">RS, </w:t>
      </w:r>
      <w:r w:rsidR="002B151A">
        <w:rPr>
          <w:sz w:val="22"/>
          <w:szCs w:val="22"/>
          <w:lang w:val="en-US" w:eastAsia="zh-CN"/>
        </w:rPr>
        <w:t xml:space="preserve">the </w:t>
      </w:r>
      <w:r w:rsidR="002B151A" w:rsidRPr="00E3210F">
        <w:rPr>
          <w:sz w:val="22"/>
          <w:szCs w:val="22"/>
          <w:lang w:val="en-US" w:eastAsia="zh-CN"/>
        </w:rPr>
        <w:t xml:space="preserve">following options </w:t>
      </w:r>
      <w:r w:rsidR="00CE7B4D">
        <w:rPr>
          <w:sz w:val="22"/>
          <w:szCs w:val="22"/>
          <w:lang w:val="en-US" w:eastAsia="zh-CN"/>
        </w:rPr>
        <w:t xml:space="preserve">can be considered  for </w:t>
      </w:r>
      <w:r>
        <w:rPr>
          <w:sz w:val="22"/>
          <w:szCs w:val="22"/>
          <w:lang w:val="en-US" w:eastAsia="zh-CN"/>
        </w:rPr>
        <w:t>determin</w:t>
      </w:r>
      <w:r w:rsidR="00CE7B4D">
        <w:rPr>
          <w:sz w:val="22"/>
          <w:szCs w:val="22"/>
          <w:lang w:val="en-US" w:eastAsia="zh-CN"/>
        </w:rPr>
        <w:t>ation of</w:t>
      </w:r>
      <w:r>
        <w:rPr>
          <w:sz w:val="22"/>
          <w:szCs w:val="22"/>
          <w:lang w:val="en-US" w:eastAsia="zh-CN"/>
        </w:rPr>
        <w:t xml:space="preserve"> the UL precoder as well as the MCS.</w:t>
      </w:r>
    </w:p>
    <w:p w14:paraId="4CEA333A" w14:textId="14478F71"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D11F72">
        <w:rPr>
          <w:rFonts w:ascii="Times New Roman" w:hAnsi="Times New Roman"/>
          <w:lang w:eastAsia="zh-CN"/>
        </w:rPr>
        <w:t>non-precoded SRS</w:t>
      </w:r>
    </w:p>
    <w:p w14:paraId="4FBC225B" w14:textId="7529CF1E"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D11F72">
        <w:rPr>
          <w:rFonts w:ascii="Times New Roman" w:hAnsi="Times New Roman"/>
          <w:lang w:eastAsia="zh-CN"/>
        </w:rPr>
        <w:t>precoded SRS</w:t>
      </w:r>
    </w:p>
    <w:p w14:paraId="40EFDCC0" w14:textId="068031B0" w:rsidR="002B151A" w:rsidRPr="001F7259" w:rsidRDefault="00D11F72" w:rsidP="00D11F72">
      <w:pPr>
        <w:pStyle w:val="ListParagraph"/>
        <w:numPr>
          <w:ilvl w:val="0"/>
          <w:numId w:val="24"/>
        </w:numPr>
        <w:rPr>
          <w:lang w:eastAsia="zh-CN"/>
        </w:rPr>
      </w:pPr>
      <w:r>
        <w:rPr>
          <w:rFonts w:ascii="Times New Roman" w:hAnsi="Times New Roman"/>
          <w:lang w:eastAsia="zh-CN"/>
        </w:rPr>
        <w:t>Option 3: hybrid non-precoded and precoded SRS</w:t>
      </w:r>
    </w:p>
    <w:p w14:paraId="383489A8" w14:textId="77777777" w:rsidR="000C3B68" w:rsidRDefault="000C3B68" w:rsidP="007A7A14">
      <w:pPr>
        <w:ind w:firstLine="284"/>
        <w:jc w:val="both"/>
        <w:rPr>
          <w:sz w:val="22"/>
          <w:szCs w:val="22"/>
          <w:lang w:val="en-US" w:eastAsia="zh-CN"/>
        </w:rPr>
      </w:pPr>
    </w:p>
    <w:p w14:paraId="24AAE207" w14:textId="708BDA1C" w:rsidR="00E61764" w:rsidRDefault="000972CD" w:rsidP="007A7A14">
      <w:pPr>
        <w:ind w:firstLine="284"/>
        <w:jc w:val="both"/>
        <w:rPr>
          <w:sz w:val="22"/>
          <w:szCs w:val="22"/>
          <w:lang w:val="en-US" w:eastAsia="zh-CN"/>
        </w:rPr>
      </w:pPr>
      <w:r>
        <w:rPr>
          <w:sz w:val="22"/>
          <w:szCs w:val="22"/>
          <w:lang w:val="en-US" w:eastAsia="zh-CN"/>
        </w:rPr>
        <w:t xml:space="preserve">For option 1, </w:t>
      </w:r>
      <w:r w:rsidR="000C3B68">
        <w:rPr>
          <w:sz w:val="22"/>
          <w:szCs w:val="22"/>
          <w:lang w:val="en-US" w:eastAsia="zh-CN"/>
        </w:rPr>
        <w:t xml:space="preserve">the gNodeB could determine the rank and calculate the precoder based on the non-precoded SRS. Then </w:t>
      </w:r>
      <w:r w:rsidR="00CE7B4D">
        <w:rPr>
          <w:sz w:val="22"/>
          <w:szCs w:val="22"/>
          <w:lang w:val="en-US" w:eastAsia="zh-CN"/>
        </w:rPr>
        <w:t xml:space="preserve">gNodeB </w:t>
      </w:r>
      <w:r w:rsidR="000C3B68">
        <w:rPr>
          <w:sz w:val="22"/>
          <w:szCs w:val="22"/>
          <w:lang w:val="en-US" w:eastAsia="zh-CN"/>
        </w:rPr>
        <w:t xml:space="preserve">could configure the rank </w:t>
      </w:r>
      <w:r w:rsidR="00D168D5">
        <w:rPr>
          <w:sz w:val="22"/>
          <w:szCs w:val="22"/>
          <w:lang w:val="en-US" w:eastAsia="zh-CN"/>
        </w:rPr>
        <w:t xml:space="preserve">of precoder </w:t>
      </w:r>
      <w:r w:rsidR="000C3B68">
        <w:rPr>
          <w:sz w:val="22"/>
          <w:szCs w:val="22"/>
          <w:lang w:val="en-US" w:eastAsia="zh-CN"/>
        </w:rPr>
        <w:t xml:space="preserve">to the UE and the UE could use corresponding </w:t>
      </w:r>
      <w:r w:rsidR="00CE7B4D">
        <w:rPr>
          <w:sz w:val="22"/>
          <w:szCs w:val="22"/>
          <w:lang w:val="en-US" w:eastAsia="zh-CN"/>
        </w:rPr>
        <w:t xml:space="preserve">downlink </w:t>
      </w:r>
      <w:r w:rsidR="000C3B68">
        <w:rPr>
          <w:sz w:val="22"/>
          <w:szCs w:val="22"/>
          <w:lang w:val="en-US" w:eastAsia="zh-CN"/>
        </w:rPr>
        <w:t xml:space="preserve">RS to calculate the precoder. If the channel reciprocity can be confirmed and the </w:t>
      </w:r>
      <w:r w:rsidR="00E83FD8">
        <w:rPr>
          <w:sz w:val="22"/>
          <w:szCs w:val="22"/>
          <w:lang w:val="en-US" w:eastAsia="zh-CN"/>
        </w:rPr>
        <w:t>channel condition is good enough</w:t>
      </w:r>
      <w:r w:rsidR="00D168D5">
        <w:rPr>
          <w:sz w:val="22"/>
          <w:szCs w:val="22"/>
          <w:lang w:val="en-US" w:eastAsia="zh-CN"/>
        </w:rPr>
        <w:t>, which means the UL and DL SINR could be high enough so that both the gNodeB and UE could estimate the channel well based on the UL and DL RS</w:t>
      </w:r>
      <w:r w:rsidR="00E83FD8">
        <w:rPr>
          <w:sz w:val="22"/>
          <w:szCs w:val="22"/>
          <w:lang w:val="en-US" w:eastAsia="zh-CN"/>
        </w:rPr>
        <w:t>, the precoder calculated in both UE and gNodeB side could be quite similar. Then the MCS could be quite accurate. However if the channel coding is not good, the estimated channel in gNodeB side based on non-precoded SRS and that in UE side based on DL measured RS could be different. Then there may be some MCS estimation error in gNodeB side.</w:t>
      </w:r>
    </w:p>
    <w:p w14:paraId="15701893" w14:textId="402AB858" w:rsidR="00E83FD8" w:rsidRDefault="00E83FD8" w:rsidP="007A7A14">
      <w:pPr>
        <w:ind w:firstLine="284"/>
        <w:jc w:val="both"/>
        <w:rPr>
          <w:sz w:val="22"/>
          <w:szCs w:val="22"/>
          <w:lang w:val="en-US" w:eastAsia="zh-CN"/>
        </w:rPr>
      </w:pPr>
      <w:r>
        <w:rPr>
          <w:sz w:val="22"/>
          <w:szCs w:val="22"/>
          <w:lang w:val="en-US" w:eastAsia="zh-CN"/>
        </w:rPr>
        <w:t xml:space="preserve">For option 2, it is not easy to determine the rank as the gNodeB cannot get the non-precoded channel. Then one possible way is to configure the maximum rank </w:t>
      </w:r>
      <w:r w:rsidR="00CE7B4D">
        <w:rPr>
          <w:sz w:val="22"/>
          <w:szCs w:val="22"/>
          <w:lang w:val="en-US" w:eastAsia="zh-CN"/>
        </w:rPr>
        <w:t xml:space="preserve">for the UE </w:t>
      </w:r>
      <w:r>
        <w:rPr>
          <w:sz w:val="22"/>
          <w:szCs w:val="22"/>
          <w:lang w:val="en-US" w:eastAsia="zh-CN"/>
        </w:rPr>
        <w:t xml:space="preserve">and the UE could apply the precoders with different ranks so that the gNodeB could select the rank according to multiple precoded SRS. If the maximum rank is large, the overhead of precoded SRS </w:t>
      </w:r>
      <w:r w:rsidR="00CE7B4D">
        <w:rPr>
          <w:sz w:val="22"/>
          <w:szCs w:val="22"/>
          <w:lang w:val="en-US" w:eastAsia="zh-CN"/>
        </w:rPr>
        <w:t xml:space="preserve">may </w:t>
      </w:r>
      <w:r>
        <w:rPr>
          <w:sz w:val="22"/>
          <w:szCs w:val="22"/>
          <w:lang w:val="en-US" w:eastAsia="zh-CN"/>
        </w:rPr>
        <w:t xml:space="preserve">be </w:t>
      </w:r>
      <w:r w:rsidR="00CE7B4D">
        <w:rPr>
          <w:sz w:val="22"/>
          <w:szCs w:val="22"/>
          <w:lang w:val="en-US" w:eastAsia="zh-CN"/>
        </w:rPr>
        <w:t xml:space="preserve">an </w:t>
      </w:r>
      <w:r>
        <w:rPr>
          <w:sz w:val="22"/>
          <w:szCs w:val="22"/>
          <w:lang w:val="en-US" w:eastAsia="zh-CN"/>
        </w:rPr>
        <w:t>issue.</w:t>
      </w:r>
    </w:p>
    <w:p w14:paraId="6CCC2168" w14:textId="367ED7FC" w:rsidR="00E83FD8" w:rsidRDefault="00E83FD8" w:rsidP="007A7A14">
      <w:pPr>
        <w:ind w:firstLine="284"/>
        <w:jc w:val="both"/>
        <w:rPr>
          <w:sz w:val="22"/>
          <w:szCs w:val="22"/>
          <w:lang w:val="en-US" w:eastAsia="zh-CN"/>
        </w:rPr>
      </w:pPr>
      <w:r>
        <w:rPr>
          <w:sz w:val="22"/>
          <w:szCs w:val="22"/>
          <w:lang w:val="en-US" w:eastAsia="zh-CN"/>
        </w:rPr>
        <w:t>For option 3, the gNodeB could use the non-precoded SRS to determine the rank and then configure the rank for the next precoded SRS and estimate the MCS based on the precoded SRS. Then the issue could be the latency.</w:t>
      </w:r>
    </w:p>
    <w:p w14:paraId="3B30C0A1" w14:textId="499D8131" w:rsidR="00E83FD8" w:rsidRDefault="00334791" w:rsidP="007A7A14">
      <w:pPr>
        <w:ind w:firstLine="284"/>
        <w:jc w:val="both"/>
        <w:rPr>
          <w:sz w:val="22"/>
          <w:szCs w:val="22"/>
          <w:lang w:val="en-US" w:eastAsia="zh-CN"/>
        </w:rPr>
      </w:pPr>
      <w:r>
        <w:rPr>
          <w:sz w:val="22"/>
          <w:szCs w:val="22"/>
          <w:lang w:val="en-US" w:eastAsia="zh-CN"/>
        </w:rPr>
        <w:t>Figure 1</w:t>
      </w:r>
      <w:r w:rsidR="00E83FD8">
        <w:rPr>
          <w:sz w:val="22"/>
          <w:szCs w:val="22"/>
          <w:lang w:val="en-US" w:eastAsia="zh-CN"/>
        </w:rPr>
        <w:t xml:space="preserve"> illustrates the procedure</w:t>
      </w:r>
      <w:r w:rsidR="00CE7B4D">
        <w:rPr>
          <w:sz w:val="22"/>
          <w:szCs w:val="22"/>
          <w:lang w:val="en-US" w:eastAsia="zh-CN"/>
        </w:rPr>
        <w:t>s</w:t>
      </w:r>
      <w:r w:rsidR="00E83FD8">
        <w:rPr>
          <w:sz w:val="22"/>
          <w:szCs w:val="22"/>
          <w:lang w:val="en-US" w:eastAsia="zh-CN"/>
        </w:rPr>
        <w:t xml:space="preserve"> for the</w:t>
      </w:r>
      <w:r w:rsidR="00CE7B4D">
        <w:rPr>
          <w:sz w:val="22"/>
          <w:szCs w:val="22"/>
          <w:lang w:val="en-US" w:eastAsia="zh-CN"/>
        </w:rPr>
        <w:t xml:space="preserve"> three considered</w:t>
      </w:r>
      <w:r w:rsidR="00E83FD8">
        <w:rPr>
          <w:sz w:val="22"/>
          <w:szCs w:val="22"/>
          <w:lang w:val="en-US" w:eastAsia="zh-CN"/>
        </w:rPr>
        <w:t xml:space="preserve"> options.</w:t>
      </w:r>
      <w:r w:rsidR="00B54843">
        <w:rPr>
          <w:sz w:val="22"/>
          <w:szCs w:val="22"/>
          <w:lang w:val="en-US" w:eastAsia="zh-CN"/>
        </w:rPr>
        <w:t xml:space="preserve"> The option 1 can work with low latency and low overhead, but it has high requirement on the channel condition. The option 2 could have high overhead if the maximum rank is large. If the maximum rank is N, the UE has to transmit the precoded SRS with rank 1, 2, …, N-1 precoder. Hence </w:t>
      </w:r>
      <w:r w:rsidR="00CE7B4D">
        <w:rPr>
          <w:sz w:val="22"/>
          <w:szCs w:val="22"/>
          <w:lang w:val="en-US" w:eastAsia="zh-CN"/>
        </w:rPr>
        <w:t xml:space="preserve">this option </w:t>
      </w:r>
      <w:r w:rsidR="00B54843">
        <w:rPr>
          <w:sz w:val="22"/>
          <w:szCs w:val="22"/>
          <w:lang w:val="en-US" w:eastAsia="zh-CN"/>
        </w:rPr>
        <w:t xml:space="preserve">is </w:t>
      </w:r>
      <w:r w:rsidR="00CE7B4D">
        <w:rPr>
          <w:sz w:val="22"/>
          <w:szCs w:val="22"/>
          <w:lang w:val="en-US" w:eastAsia="zh-CN"/>
        </w:rPr>
        <w:t xml:space="preserve">more </w:t>
      </w:r>
      <w:r w:rsidR="00B54843">
        <w:rPr>
          <w:sz w:val="22"/>
          <w:szCs w:val="22"/>
          <w:lang w:val="en-US" w:eastAsia="zh-CN"/>
        </w:rPr>
        <w:t xml:space="preserve">suitable for smaller number of </w:t>
      </w:r>
      <w:r w:rsidR="00CE7B4D">
        <w:rPr>
          <w:sz w:val="22"/>
          <w:szCs w:val="22"/>
          <w:lang w:val="en-US" w:eastAsia="zh-CN"/>
        </w:rPr>
        <w:t>antenna ports</w:t>
      </w:r>
      <w:r w:rsidR="00B54843">
        <w:rPr>
          <w:sz w:val="22"/>
          <w:szCs w:val="22"/>
          <w:lang w:val="en-US" w:eastAsia="zh-CN"/>
        </w:rPr>
        <w:t xml:space="preserve">. The option 3 needs additional procedure to determine the rank, which could increase the latency for </w:t>
      </w:r>
      <w:r w:rsidR="00CE7B4D">
        <w:rPr>
          <w:sz w:val="22"/>
          <w:szCs w:val="22"/>
          <w:lang w:val="en-US" w:eastAsia="zh-CN"/>
        </w:rPr>
        <w:t xml:space="preserve">the </w:t>
      </w:r>
      <w:r w:rsidR="00B54843">
        <w:rPr>
          <w:sz w:val="22"/>
          <w:szCs w:val="22"/>
          <w:lang w:val="en-US" w:eastAsia="zh-CN"/>
        </w:rPr>
        <w:t xml:space="preserve">precoder calculation. However </w:t>
      </w:r>
      <w:r w:rsidR="00CE7B4D">
        <w:rPr>
          <w:sz w:val="22"/>
          <w:szCs w:val="22"/>
          <w:lang w:val="en-US" w:eastAsia="zh-CN"/>
        </w:rPr>
        <w:t xml:space="preserve">option 3 </w:t>
      </w:r>
      <w:r w:rsidR="00B54843">
        <w:rPr>
          <w:sz w:val="22"/>
          <w:szCs w:val="22"/>
          <w:lang w:val="en-US" w:eastAsia="zh-CN"/>
        </w:rPr>
        <w:t xml:space="preserve">could work when the channel </w:t>
      </w:r>
      <w:r w:rsidR="00CE7B4D">
        <w:rPr>
          <w:sz w:val="22"/>
          <w:szCs w:val="22"/>
          <w:lang w:val="en-US" w:eastAsia="zh-CN"/>
        </w:rPr>
        <w:t>conditions are</w:t>
      </w:r>
      <w:r w:rsidR="00B54843">
        <w:rPr>
          <w:sz w:val="22"/>
          <w:szCs w:val="22"/>
          <w:lang w:val="en-US" w:eastAsia="zh-CN"/>
        </w:rPr>
        <w:t xml:space="preserve"> not good enough </w:t>
      </w:r>
      <w:r w:rsidR="00CE7B4D">
        <w:rPr>
          <w:sz w:val="22"/>
          <w:szCs w:val="22"/>
          <w:lang w:val="en-US" w:eastAsia="zh-CN"/>
        </w:rPr>
        <w:t>and when number of antenna ports is</w:t>
      </w:r>
      <w:r w:rsidR="00B54843">
        <w:rPr>
          <w:sz w:val="22"/>
          <w:szCs w:val="22"/>
          <w:lang w:val="en-US" w:eastAsia="zh-CN"/>
        </w:rPr>
        <w:t xml:space="preserve"> large. Therefore different options could </w:t>
      </w:r>
      <w:r w:rsidR="00CE7B4D">
        <w:rPr>
          <w:sz w:val="22"/>
          <w:szCs w:val="22"/>
          <w:lang w:val="en-US" w:eastAsia="zh-CN"/>
        </w:rPr>
        <w:t xml:space="preserve">serve </w:t>
      </w:r>
      <w:r w:rsidR="00B54843">
        <w:rPr>
          <w:sz w:val="22"/>
          <w:szCs w:val="22"/>
          <w:lang w:val="en-US" w:eastAsia="zh-CN"/>
        </w:rPr>
        <w:t xml:space="preserve">different use cases. The non-precoded and precoded SRS </w:t>
      </w:r>
      <w:r w:rsidR="00CE7B4D">
        <w:rPr>
          <w:sz w:val="22"/>
          <w:szCs w:val="22"/>
          <w:lang w:val="en-US" w:eastAsia="zh-CN"/>
        </w:rPr>
        <w:t xml:space="preserve">should </w:t>
      </w:r>
      <w:r w:rsidR="00B54843">
        <w:rPr>
          <w:sz w:val="22"/>
          <w:szCs w:val="22"/>
          <w:lang w:val="en-US" w:eastAsia="zh-CN"/>
        </w:rPr>
        <w:t xml:space="preserve">be supported to accomplish the procedures in </w:t>
      </w:r>
      <w:r w:rsidR="00CE7B4D">
        <w:rPr>
          <w:sz w:val="22"/>
          <w:szCs w:val="22"/>
          <w:lang w:val="en-US" w:eastAsia="zh-CN"/>
        </w:rPr>
        <w:t xml:space="preserve">the </w:t>
      </w:r>
      <w:r w:rsidR="00B54843">
        <w:rPr>
          <w:sz w:val="22"/>
          <w:szCs w:val="22"/>
          <w:lang w:val="en-US" w:eastAsia="zh-CN"/>
        </w:rPr>
        <w:t xml:space="preserve">different options, and which option to be used </w:t>
      </w:r>
      <w:r w:rsidR="00CF1EF8">
        <w:rPr>
          <w:sz w:val="22"/>
          <w:szCs w:val="22"/>
          <w:lang w:val="en-US" w:eastAsia="zh-CN"/>
        </w:rPr>
        <w:t xml:space="preserve">can </w:t>
      </w:r>
      <w:r w:rsidR="00B54843">
        <w:rPr>
          <w:sz w:val="22"/>
          <w:szCs w:val="22"/>
          <w:lang w:val="en-US" w:eastAsia="zh-CN"/>
        </w:rPr>
        <w:t>be configurable.</w:t>
      </w:r>
    </w:p>
    <w:p w14:paraId="3A71FF35" w14:textId="6D4416A7" w:rsidR="00334791" w:rsidRDefault="00334791" w:rsidP="007A7A14">
      <w:pPr>
        <w:ind w:firstLine="284"/>
        <w:jc w:val="both"/>
        <w:rPr>
          <w:sz w:val="22"/>
          <w:szCs w:val="22"/>
          <w:lang w:val="en-US" w:eastAsia="zh-CN"/>
        </w:rPr>
      </w:pPr>
      <w:r>
        <w:rPr>
          <w:sz w:val="22"/>
          <w:szCs w:val="22"/>
          <w:lang w:val="en-US" w:eastAsia="zh-CN"/>
        </w:rPr>
        <w:t>Further, for frequency selective precoding, the UE may use different precoders to different resources. But to keep phase of precoder continuous, the granularity for one subband precoder could be small, which could increase the UE’s complexity. Further for high rank transmission, the rank reverse may be observed, which could cause the phase of precoder discontinuous. Therefore to reduce the UE’s complexity and avoid possible rank reverse issue for rank&gt;1 transmission, it is better to support configurable PRG size.</w:t>
      </w:r>
    </w:p>
    <w:p w14:paraId="1691A3D7" w14:textId="669AF7BA" w:rsidR="00E83FD8" w:rsidRDefault="00B54843" w:rsidP="00B54843">
      <w:pPr>
        <w:ind w:firstLine="284"/>
        <w:jc w:val="center"/>
        <w:rPr>
          <w:sz w:val="22"/>
          <w:szCs w:val="22"/>
          <w:lang w:val="en-US" w:eastAsia="zh-CN"/>
        </w:rPr>
      </w:pPr>
      <w:r>
        <w:object w:dxaOrig="13441" w:dyaOrig="12886" w14:anchorId="2F0E7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486.75pt" o:ole="">
            <v:imagedata r:id="rId11" o:title=""/>
          </v:shape>
          <o:OLEObject Type="Embed" ProgID="Visio.Drawing.15" ShapeID="_x0000_i1025" DrawAspect="Content" ObjectID="_1551707030" r:id="rId12"/>
        </w:object>
      </w:r>
      <w:r w:rsidR="00334791">
        <w:rPr>
          <w:b/>
          <w:sz w:val="22"/>
          <w:szCs w:val="22"/>
          <w:lang w:val="en-US" w:eastAsia="zh-CN"/>
        </w:rPr>
        <w:t>Figure 1</w:t>
      </w:r>
      <w:r w:rsidR="00E83FD8" w:rsidRPr="00B54843">
        <w:rPr>
          <w:b/>
          <w:sz w:val="22"/>
          <w:szCs w:val="22"/>
          <w:lang w:val="en-US" w:eastAsia="zh-CN"/>
        </w:rPr>
        <w:t xml:space="preserve">: </w:t>
      </w:r>
      <w:r w:rsidR="00CF1EF8">
        <w:rPr>
          <w:b/>
          <w:sz w:val="22"/>
          <w:szCs w:val="22"/>
          <w:lang w:val="en-US" w:eastAsia="zh-CN"/>
        </w:rPr>
        <w:t>Possible p</w:t>
      </w:r>
      <w:r w:rsidR="00E83FD8" w:rsidRPr="00B54843">
        <w:rPr>
          <w:b/>
          <w:sz w:val="22"/>
          <w:szCs w:val="22"/>
          <w:lang w:val="en-US" w:eastAsia="zh-CN"/>
        </w:rPr>
        <w:t>rocedure</w:t>
      </w:r>
      <w:r w:rsidR="00CF1EF8">
        <w:rPr>
          <w:b/>
          <w:sz w:val="22"/>
          <w:szCs w:val="22"/>
          <w:lang w:val="en-US" w:eastAsia="zh-CN"/>
        </w:rPr>
        <w:t>s</w:t>
      </w:r>
      <w:r w:rsidR="00E83FD8" w:rsidRPr="00B54843">
        <w:rPr>
          <w:b/>
          <w:sz w:val="22"/>
          <w:szCs w:val="22"/>
          <w:lang w:val="en-US" w:eastAsia="zh-CN"/>
        </w:rPr>
        <w:t xml:space="preserve"> </w:t>
      </w:r>
      <w:r w:rsidRPr="00B54843">
        <w:rPr>
          <w:b/>
          <w:sz w:val="22"/>
          <w:szCs w:val="22"/>
          <w:lang w:val="en-US" w:eastAsia="zh-CN"/>
        </w:rPr>
        <w:t>to determine the UL precoder</w:t>
      </w:r>
    </w:p>
    <w:p w14:paraId="5E455E63" w14:textId="52AB060A" w:rsidR="0057043C" w:rsidRPr="007311C0" w:rsidRDefault="0057043C" w:rsidP="0057043C">
      <w:pPr>
        <w:ind w:firstLine="284"/>
        <w:rPr>
          <w:b/>
          <w:i/>
          <w:sz w:val="22"/>
          <w:szCs w:val="22"/>
          <w:lang w:val="en-US" w:eastAsia="zh-CN"/>
        </w:rPr>
      </w:pPr>
      <w:r w:rsidRPr="007311C0">
        <w:rPr>
          <w:b/>
          <w:i/>
          <w:sz w:val="22"/>
          <w:szCs w:val="22"/>
          <w:lang w:val="en-US" w:eastAsia="zh-CN"/>
        </w:rPr>
        <w:t xml:space="preserve">Proposal </w:t>
      </w:r>
      <w:r w:rsidR="00B54843" w:rsidRPr="007311C0">
        <w:rPr>
          <w:b/>
          <w:i/>
          <w:sz w:val="22"/>
          <w:szCs w:val="22"/>
          <w:lang w:val="en-US" w:eastAsia="zh-CN"/>
        </w:rPr>
        <w:t>2</w:t>
      </w:r>
      <w:r w:rsidRPr="007311C0">
        <w:rPr>
          <w:b/>
          <w:i/>
          <w:sz w:val="22"/>
          <w:szCs w:val="22"/>
          <w:lang w:val="en-US" w:eastAsia="zh-CN"/>
        </w:rPr>
        <w:t>:</w:t>
      </w:r>
      <w:r w:rsidR="00E61764" w:rsidRPr="007311C0">
        <w:rPr>
          <w:b/>
          <w:i/>
          <w:sz w:val="22"/>
          <w:szCs w:val="22"/>
          <w:lang w:val="en-US" w:eastAsia="zh-CN"/>
        </w:rPr>
        <w:t xml:space="preserve"> </w:t>
      </w:r>
      <w:r w:rsidR="00CF1EF8">
        <w:rPr>
          <w:b/>
          <w:i/>
          <w:sz w:val="22"/>
          <w:szCs w:val="22"/>
          <w:lang w:val="en-US" w:eastAsia="zh-CN"/>
        </w:rPr>
        <w:t>N</w:t>
      </w:r>
      <w:r w:rsidR="00B54843" w:rsidRPr="007311C0">
        <w:rPr>
          <w:b/>
          <w:i/>
          <w:sz w:val="22"/>
          <w:szCs w:val="22"/>
          <w:lang w:val="en-US" w:eastAsia="zh-CN"/>
        </w:rPr>
        <w:t xml:space="preserve">on-precoded SRS and precoded SRS should be supported and the </w:t>
      </w:r>
      <w:r w:rsidR="007311C0" w:rsidRPr="007311C0">
        <w:rPr>
          <w:b/>
          <w:i/>
          <w:sz w:val="22"/>
          <w:szCs w:val="22"/>
          <w:lang w:val="en-US" w:eastAsia="zh-CN"/>
        </w:rPr>
        <w:t>mechanisms</w:t>
      </w:r>
      <w:r w:rsidR="00B54843" w:rsidRPr="007311C0">
        <w:rPr>
          <w:b/>
          <w:i/>
          <w:sz w:val="22"/>
          <w:szCs w:val="22"/>
          <w:lang w:val="en-US" w:eastAsia="zh-CN"/>
        </w:rPr>
        <w:t xml:space="preserve"> to determine the UL precoder should be </w:t>
      </w:r>
      <w:r w:rsidR="007311C0" w:rsidRPr="007311C0">
        <w:rPr>
          <w:b/>
          <w:i/>
          <w:sz w:val="22"/>
          <w:szCs w:val="22"/>
          <w:lang w:val="en-US" w:eastAsia="zh-CN"/>
        </w:rPr>
        <w:t>configurable based on the following options:</w:t>
      </w:r>
    </w:p>
    <w:p w14:paraId="771F5E48" w14:textId="77777777" w:rsidR="007311C0" w:rsidRPr="007311C0" w:rsidRDefault="007311C0" w:rsidP="00216AEC">
      <w:pPr>
        <w:pStyle w:val="ListParagraph"/>
        <w:numPr>
          <w:ilvl w:val="0"/>
          <w:numId w:val="26"/>
        </w:numPr>
        <w:ind w:firstLine="284"/>
        <w:rPr>
          <w:b/>
          <w:i/>
          <w:lang w:eastAsia="zh-CN"/>
        </w:rPr>
      </w:pPr>
      <w:r w:rsidRPr="007311C0">
        <w:rPr>
          <w:b/>
          <w:i/>
          <w:lang w:eastAsia="zh-CN"/>
        </w:rPr>
        <w:t>Option 1: non-precoded SRS</w:t>
      </w:r>
    </w:p>
    <w:p w14:paraId="1A77E278" w14:textId="42340E15" w:rsidR="007311C0" w:rsidRPr="007311C0" w:rsidRDefault="007311C0" w:rsidP="006A421D">
      <w:pPr>
        <w:pStyle w:val="ListParagraph"/>
        <w:numPr>
          <w:ilvl w:val="0"/>
          <w:numId w:val="26"/>
        </w:numPr>
        <w:ind w:firstLine="284"/>
        <w:rPr>
          <w:b/>
          <w:i/>
          <w:lang w:eastAsia="zh-CN"/>
        </w:rPr>
      </w:pPr>
      <w:r w:rsidRPr="007311C0">
        <w:rPr>
          <w:rFonts w:ascii="Times New Roman" w:hAnsi="Times New Roman"/>
          <w:b/>
          <w:i/>
          <w:lang w:eastAsia="zh-CN"/>
        </w:rPr>
        <w:t xml:space="preserve">Option </w:t>
      </w:r>
      <w:r w:rsidR="00334791">
        <w:rPr>
          <w:rFonts w:ascii="Times New Roman" w:hAnsi="Times New Roman"/>
          <w:b/>
          <w:i/>
          <w:lang w:eastAsia="zh-CN"/>
        </w:rPr>
        <w:t>2</w:t>
      </w:r>
      <w:r w:rsidRPr="007311C0">
        <w:rPr>
          <w:rFonts w:ascii="Times New Roman" w:hAnsi="Times New Roman"/>
          <w:b/>
          <w:i/>
          <w:lang w:eastAsia="zh-CN"/>
        </w:rPr>
        <w:t>: hybrid non-precoded and precoded SRS</w:t>
      </w:r>
    </w:p>
    <w:p w14:paraId="3900F011" w14:textId="29ED1ED1" w:rsidR="007311C0" w:rsidRPr="00334791" w:rsidRDefault="00334791" w:rsidP="0057043C">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343ED46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741574EA" w14:textId="77777777" w:rsidR="00334791" w:rsidRPr="00D11F72" w:rsidRDefault="00334791" w:rsidP="00334791">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Pr>
          <w:b/>
          <w:i/>
          <w:sz w:val="22"/>
          <w:szCs w:val="22"/>
          <w:lang w:val="en-US" w:eastAsia="zh-CN"/>
        </w:rPr>
        <w:t>To</w:t>
      </w:r>
      <w:r w:rsidRPr="00D11F72">
        <w:rPr>
          <w:b/>
          <w:i/>
          <w:sz w:val="22"/>
          <w:szCs w:val="22"/>
          <w:lang w:val="en-US" w:eastAsia="zh-CN"/>
        </w:rPr>
        <w:t xml:space="preserve"> determine the UL precoder, </w:t>
      </w:r>
      <w:r>
        <w:rPr>
          <w:b/>
          <w:i/>
          <w:sz w:val="22"/>
          <w:szCs w:val="22"/>
          <w:lang w:val="en-US" w:eastAsia="zh-CN"/>
        </w:rPr>
        <w:t>NR</w:t>
      </w:r>
      <w:r w:rsidRPr="00D11F72">
        <w:rPr>
          <w:b/>
          <w:i/>
          <w:sz w:val="22"/>
          <w:szCs w:val="22"/>
          <w:lang w:val="en-US" w:eastAsia="zh-CN"/>
        </w:rPr>
        <w:t xml:space="preserve"> should support </w:t>
      </w:r>
      <w:r>
        <w:rPr>
          <w:b/>
          <w:i/>
          <w:sz w:val="22"/>
          <w:szCs w:val="22"/>
          <w:lang w:val="en-US" w:eastAsia="zh-CN"/>
        </w:rPr>
        <w:t>the gNodeB to indicate which beam management RS to be used</w:t>
      </w:r>
      <w:r w:rsidRPr="00D11F72">
        <w:rPr>
          <w:b/>
          <w:i/>
          <w:sz w:val="22"/>
          <w:szCs w:val="22"/>
          <w:lang w:val="en-US" w:eastAsia="zh-CN"/>
        </w:rPr>
        <w:t>.</w:t>
      </w:r>
    </w:p>
    <w:p w14:paraId="4F5012BF" w14:textId="77777777" w:rsidR="00334791" w:rsidRPr="007311C0" w:rsidRDefault="00334791" w:rsidP="00334791">
      <w:pPr>
        <w:ind w:firstLine="284"/>
        <w:rPr>
          <w:b/>
          <w:i/>
          <w:sz w:val="22"/>
          <w:szCs w:val="22"/>
          <w:lang w:val="en-US" w:eastAsia="zh-CN"/>
        </w:rPr>
      </w:pPr>
      <w:r w:rsidRPr="007311C0">
        <w:rPr>
          <w:b/>
          <w:i/>
          <w:sz w:val="22"/>
          <w:szCs w:val="22"/>
          <w:lang w:val="en-US" w:eastAsia="zh-CN"/>
        </w:rPr>
        <w:t xml:space="preserve">Proposal 2: </w:t>
      </w:r>
      <w:r>
        <w:rPr>
          <w:b/>
          <w:i/>
          <w:sz w:val="22"/>
          <w:szCs w:val="22"/>
          <w:lang w:val="en-US" w:eastAsia="zh-CN"/>
        </w:rPr>
        <w:t>N</w:t>
      </w:r>
      <w:r w:rsidRPr="007311C0">
        <w:rPr>
          <w:b/>
          <w:i/>
          <w:sz w:val="22"/>
          <w:szCs w:val="22"/>
          <w:lang w:val="en-US" w:eastAsia="zh-CN"/>
        </w:rPr>
        <w:t>on-precoded SRS and precoded SRS should be supported and the mechanisms to determine the UL precoder should be configurable based on the following options:</w:t>
      </w:r>
    </w:p>
    <w:p w14:paraId="4DEC015A" w14:textId="77777777" w:rsidR="00334791" w:rsidRPr="007311C0" w:rsidRDefault="00334791" w:rsidP="00334791">
      <w:pPr>
        <w:pStyle w:val="ListParagraph"/>
        <w:numPr>
          <w:ilvl w:val="0"/>
          <w:numId w:val="26"/>
        </w:numPr>
        <w:ind w:firstLine="284"/>
        <w:rPr>
          <w:b/>
          <w:i/>
          <w:lang w:eastAsia="zh-CN"/>
        </w:rPr>
      </w:pPr>
      <w:r w:rsidRPr="007311C0">
        <w:rPr>
          <w:b/>
          <w:i/>
          <w:lang w:eastAsia="zh-CN"/>
        </w:rPr>
        <w:t>Option 1: non-precoded SRS</w:t>
      </w:r>
    </w:p>
    <w:p w14:paraId="07EA9026" w14:textId="133E5C8C" w:rsidR="00334791" w:rsidRPr="007311C0" w:rsidRDefault="00334791" w:rsidP="00334791">
      <w:pPr>
        <w:pStyle w:val="ListParagraph"/>
        <w:numPr>
          <w:ilvl w:val="0"/>
          <w:numId w:val="26"/>
        </w:numPr>
        <w:ind w:firstLine="284"/>
        <w:rPr>
          <w:b/>
          <w:i/>
          <w:lang w:eastAsia="zh-CN"/>
        </w:rPr>
      </w:pPr>
      <w:r w:rsidRPr="007311C0">
        <w:rPr>
          <w:rFonts w:ascii="Times New Roman" w:hAnsi="Times New Roman"/>
          <w:b/>
          <w:i/>
          <w:lang w:eastAsia="zh-CN"/>
        </w:rPr>
        <w:t xml:space="preserve">Option </w:t>
      </w:r>
      <w:r>
        <w:rPr>
          <w:rFonts w:ascii="Times New Roman" w:hAnsi="Times New Roman"/>
          <w:b/>
          <w:i/>
          <w:lang w:eastAsia="zh-CN"/>
        </w:rPr>
        <w:t>2</w:t>
      </w:r>
      <w:r w:rsidRPr="007311C0">
        <w:rPr>
          <w:rFonts w:ascii="Times New Roman" w:hAnsi="Times New Roman"/>
          <w:b/>
          <w:i/>
          <w:lang w:eastAsia="zh-CN"/>
        </w:rPr>
        <w:t>: hybrid non-precoded and precoded SRS</w:t>
      </w:r>
    </w:p>
    <w:p w14:paraId="01DA3ED4" w14:textId="77777777" w:rsidR="00334791" w:rsidRPr="00334791" w:rsidRDefault="00334791" w:rsidP="00334791">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43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32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3"/>
  </w:num>
  <w:num w:numId="7">
    <w:abstractNumId w:val="21"/>
  </w:num>
  <w:num w:numId="8">
    <w:abstractNumId w:val="14"/>
  </w:num>
  <w:num w:numId="9">
    <w:abstractNumId w:val="6"/>
  </w:num>
  <w:num w:numId="10">
    <w:abstractNumId w:val="5"/>
  </w:num>
  <w:num w:numId="11">
    <w:abstractNumId w:val="18"/>
  </w:num>
  <w:num w:numId="12">
    <w:abstractNumId w:val="9"/>
  </w:num>
  <w:num w:numId="13">
    <w:abstractNumId w:val="15"/>
  </w:num>
  <w:num w:numId="14">
    <w:abstractNumId w:val="17"/>
  </w:num>
  <w:num w:numId="15">
    <w:abstractNumId w:val="19"/>
  </w:num>
  <w:num w:numId="16">
    <w:abstractNumId w:val="24"/>
  </w:num>
  <w:num w:numId="17">
    <w:abstractNumId w:val="22"/>
  </w:num>
  <w:num w:numId="18">
    <w:abstractNumId w:val="4"/>
  </w:num>
  <w:num w:numId="19">
    <w:abstractNumId w:val="13"/>
  </w:num>
  <w:num w:numId="20">
    <w:abstractNumId w:val="25"/>
  </w:num>
  <w:num w:numId="21">
    <w:abstractNumId w:val="1"/>
  </w:num>
  <w:num w:numId="22">
    <w:abstractNumId w:val="2"/>
  </w:num>
  <w:num w:numId="23">
    <w:abstractNumId w:val="8"/>
  </w:num>
  <w:num w:numId="24">
    <w:abstractNumId w:val="7"/>
  </w:num>
  <w:num w:numId="25">
    <w:abstractNumId w:val="20"/>
  </w:num>
  <w:num w:numId="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E7C7D95-40EC-40C6-BB16-4E844923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1133</Words>
  <Characters>5883</Characters>
  <Application>Microsoft Office Word</Application>
  <DocSecurity>0</DocSecurity>
  <Lines>104</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7058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2017-03-20T07:22:00Z</dcterms:created>
  <dcterms:modified xsi:type="dcterms:W3CDTF">2017-03-22T08:16:00Z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2017-03-22 08:16:23Z</vt:lpwstr>
  </property>
  <property fmtid="{D5CDD505-2E9C-101B-9397-08002B2CF9AE}" pid="12" name="ContentTypeId">
    <vt:lpwstr>0x010100E7203326D341CE4C85D524438E4584D9</vt:lpwstr>
  </property>
  <property fmtid="{D5CDD505-2E9C-101B-9397-08002B2CF9AE}" pid="13" name="CTPClassification">
    <vt:lpwstr>CTP_IC</vt:lpwstr>
  </property>
</Properties>
</file>